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35B02" w14:textId="77777777" w:rsidR="00FE067E" w:rsidRPr="00D85986" w:rsidRDefault="003C6034" w:rsidP="00CC1F3B">
      <w:pPr>
        <w:pStyle w:val="TitlePageOrigin"/>
        <w:rPr>
          <w:color w:val="auto"/>
        </w:rPr>
      </w:pPr>
      <w:r w:rsidRPr="00D85986">
        <w:rPr>
          <w:caps w:val="0"/>
          <w:color w:val="auto"/>
        </w:rPr>
        <w:t>WEST VIRGINIA LEGISLATURE</w:t>
      </w:r>
    </w:p>
    <w:p w14:paraId="7266FD24" w14:textId="77777777" w:rsidR="00CD36CF" w:rsidRPr="00D85986" w:rsidRDefault="00CD36CF" w:rsidP="00CC1F3B">
      <w:pPr>
        <w:pStyle w:val="TitlePageSession"/>
        <w:rPr>
          <w:color w:val="auto"/>
        </w:rPr>
      </w:pPr>
      <w:r w:rsidRPr="00D85986">
        <w:rPr>
          <w:color w:val="auto"/>
        </w:rPr>
        <w:t>20</w:t>
      </w:r>
      <w:r w:rsidR="00EC5E63" w:rsidRPr="00D85986">
        <w:rPr>
          <w:color w:val="auto"/>
        </w:rPr>
        <w:t>2</w:t>
      </w:r>
      <w:r w:rsidR="00400B5C" w:rsidRPr="00D85986">
        <w:rPr>
          <w:color w:val="auto"/>
        </w:rPr>
        <w:t>2</w:t>
      </w:r>
      <w:r w:rsidRPr="00D85986">
        <w:rPr>
          <w:color w:val="auto"/>
        </w:rPr>
        <w:t xml:space="preserve"> </w:t>
      </w:r>
      <w:r w:rsidR="003C6034" w:rsidRPr="00D85986">
        <w:rPr>
          <w:caps w:val="0"/>
          <w:color w:val="auto"/>
        </w:rPr>
        <w:t>REGULAR SESSION</w:t>
      </w:r>
    </w:p>
    <w:p w14:paraId="740A4EBA" w14:textId="77777777" w:rsidR="00CD36CF" w:rsidRPr="00D85986" w:rsidRDefault="0057443F" w:rsidP="00CC1F3B">
      <w:pPr>
        <w:pStyle w:val="TitlePageBillPrefix"/>
        <w:rPr>
          <w:color w:val="auto"/>
        </w:rPr>
      </w:pPr>
      <w:sdt>
        <w:sdtPr>
          <w:rPr>
            <w:color w:val="auto"/>
          </w:rPr>
          <w:tag w:val="IntroDate"/>
          <w:id w:val="-1236936958"/>
          <w:placeholder>
            <w:docPart w:val="D80FB85AAB464AD493F69293A108A1AB"/>
          </w:placeholder>
          <w:text/>
        </w:sdtPr>
        <w:sdtEndPr/>
        <w:sdtContent>
          <w:r w:rsidR="00AE48A0" w:rsidRPr="00D85986">
            <w:rPr>
              <w:color w:val="auto"/>
            </w:rPr>
            <w:t>Introduced</w:t>
          </w:r>
        </w:sdtContent>
      </w:sdt>
    </w:p>
    <w:p w14:paraId="4A7B3120" w14:textId="6235EE2F" w:rsidR="00CD36CF" w:rsidRPr="00D85986" w:rsidRDefault="0057443F" w:rsidP="00CC1F3B">
      <w:pPr>
        <w:pStyle w:val="BillNumber"/>
        <w:rPr>
          <w:color w:val="auto"/>
        </w:rPr>
      </w:pPr>
      <w:sdt>
        <w:sdtPr>
          <w:rPr>
            <w:color w:val="auto"/>
          </w:rPr>
          <w:tag w:val="Chamber"/>
          <w:id w:val="893011969"/>
          <w:lock w:val="sdtLocked"/>
          <w:placeholder>
            <w:docPart w:val="E10BC982D8484EC1BD4B44B11DFB10A1"/>
          </w:placeholder>
          <w:dropDownList>
            <w:listItem w:displayText="House" w:value="House"/>
            <w:listItem w:displayText="Senate" w:value="Senate"/>
          </w:dropDownList>
        </w:sdtPr>
        <w:sdtEndPr/>
        <w:sdtContent>
          <w:r w:rsidR="00C33434" w:rsidRPr="00D85986">
            <w:rPr>
              <w:color w:val="auto"/>
            </w:rPr>
            <w:t>House</w:t>
          </w:r>
        </w:sdtContent>
      </w:sdt>
      <w:r w:rsidR="00303684" w:rsidRPr="00D85986">
        <w:rPr>
          <w:color w:val="auto"/>
        </w:rPr>
        <w:t xml:space="preserve"> </w:t>
      </w:r>
      <w:r w:rsidR="00CD36CF" w:rsidRPr="00D85986">
        <w:rPr>
          <w:color w:val="auto"/>
        </w:rPr>
        <w:t xml:space="preserve">Bill </w:t>
      </w:r>
      <w:sdt>
        <w:sdtPr>
          <w:rPr>
            <w:color w:val="auto"/>
          </w:rPr>
          <w:tag w:val="BNum"/>
          <w:id w:val="1645317809"/>
          <w:lock w:val="sdtLocked"/>
          <w:placeholder>
            <w:docPart w:val="E059F361F3344931844CC19D6E48D7DC"/>
          </w:placeholder>
          <w:text/>
        </w:sdtPr>
        <w:sdtEndPr/>
        <w:sdtContent>
          <w:r>
            <w:rPr>
              <w:color w:val="auto"/>
            </w:rPr>
            <w:t>4015</w:t>
          </w:r>
        </w:sdtContent>
      </w:sdt>
    </w:p>
    <w:p w14:paraId="731886B1" w14:textId="6015E9D2" w:rsidR="00CD36CF" w:rsidRPr="00D85986" w:rsidRDefault="00CD36CF" w:rsidP="00CC1F3B">
      <w:pPr>
        <w:pStyle w:val="Sponsors"/>
        <w:rPr>
          <w:color w:val="auto"/>
        </w:rPr>
      </w:pPr>
      <w:r w:rsidRPr="00D85986">
        <w:rPr>
          <w:color w:val="auto"/>
        </w:rPr>
        <w:t xml:space="preserve">By </w:t>
      </w:r>
      <w:sdt>
        <w:sdtPr>
          <w:rPr>
            <w:color w:val="auto"/>
          </w:rPr>
          <w:tag w:val="Sponsors"/>
          <w:id w:val="1589585889"/>
          <w:placeholder>
            <w:docPart w:val="153F654A68254362AE9F1926C49AE6CD"/>
          </w:placeholder>
          <w:text w:multiLine="1"/>
        </w:sdtPr>
        <w:sdtEndPr/>
        <w:sdtContent>
          <w:r w:rsidR="00AD2436" w:rsidRPr="00D85986">
            <w:rPr>
              <w:color w:val="auto"/>
            </w:rPr>
            <w:t>Delegate</w:t>
          </w:r>
          <w:r w:rsidR="00C342B6">
            <w:rPr>
              <w:color w:val="auto"/>
            </w:rPr>
            <w:t>s Fast, Worrell, G. Ward, Crouse, Burkhammer, Conley, J. Jeffries, Cooper, Mazzocchi, Pritt, and Kimble</w:t>
          </w:r>
          <w:r w:rsidR="00AD2436" w:rsidRPr="00D85986">
            <w:rPr>
              <w:color w:val="auto"/>
            </w:rPr>
            <w:t>)</w:t>
          </w:r>
        </w:sdtContent>
      </w:sdt>
    </w:p>
    <w:p w14:paraId="0EF42DFD" w14:textId="1B7B31E5" w:rsidR="00E831B3" w:rsidRPr="00D85986" w:rsidRDefault="00CD36CF" w:rsidP="00CC1F3B">
      <w:pPr>
        <w:pStyle w:val="References"/>
        <w:rPr>
          <w:color w:val="auto"/>
        </w:rPr>
      </w:pPr>
      <w:r w:rsidRPr="00D85986">
        <w:rPr>
          <w:color w:val="auto"/>
        </w:rPr>
        <w:t>[</w:t>
      </w:r>
      <w:sdt>
        <w:sdtPr>
          <w:rPr>
            <w:color w:val="auto"/>
          </w:rPr>
          <w:tag w:val="References"/>
          <w:id w:val="-1043047873"/>
          <w:placeholder>
            <w:docPart w:val="6D937CAB4B8C41A6A1D0023E3437968E"/>
          </w:placeholder>
          <w:text w:multiLine="1"/>
        </w:sdtPr>
        <w:sdtEndPr/>
        <w:sdtContent>
          <w:r w:rsidR="00AD2436" w:rsidRPr="00D85986">
            <w:rPr>
              <w:color w:val="auto"/>
            </w:rPr>
            <w:t>Introduced</w:t>
          </w:r>
          <w:r w:rsidR="0057443F">
            <w:rPr>
              <w:color w:val="auto"/>
            </w:rPr>
            <w:t xml:space="preserve"> January 24, 2022</w:t>
          </w:r>
          <w:r w:rsidR="00AD2436" w:rsidRPr="00D85986">
            <w:rPr>
              <w:color w:val="auto"/>
            </w:rPr>
            <w:t>; referred to</w:t>
          </w:r>
          <w:r w:rsidR="00AD2436" w:rsidRPr="00D85986">
            <w:rPr>
              <w:color w:val="auto"/>
            </w:rPr>
            <w:br/>
            <w:t xml:space="preserve"> the Committee on</w:t>
          </w:r>
          <w:r w:rsidR="0057443F">
            <w:rPr>
              <w:color w:val="auto"/>
            </w:rPr>
            <w:t xml:space="preserve"> the Judiciary</w:t>
          </w:r>
          <w:r w:rsidR="00AD2436" w:rsidRPr="00D85986">
            <w:rPr>
              <w:color w:val="auto"/>
            </w:rPr>
            <w:t>.</w:t>
          </w:r>
        </w:sdtContent>
      </w:sdt>
      <w:r w:rsidRPr="00D85986">
        <w:rPr>
          <w:color w:val="auto"/>
        </w:rPr>
        <w:t>]</w:t>
      </w:r>
    </w:p>
    <w:p w14:paraId="4894F5C9" w14:textId="13BEEE32" w:rsidR="00D15A24" w:rsidRPr="00D85986" w:rsidRDefault="00D15A24" w:rsidP="00D15A24">
      <w:pPr>
        <w:pStyle w:val="TitleSection"/>
        <w:rPr>
          <w:color w:val="auto"/>
        </w:rPr>
      </w:pPr>
      <w:r w:rsidRPr="00D85986">
        <w:rPr>
          <w:color w:val="auto"/>
        </w:rPr>
        <w:lastRenderedPageBreak/>
        <w:t>A BILL to amend the Code of West Virginia, 1931, as amended, by adding thereto a new article, designated §5-11C-1, §5-11C-2, §5-11C-3, §5-11C-4</w:t>
      </w:r>
      <w:r w:rsidR="00697B25" w:rsidRPr="00D85986">
        <w:rPr>
          <w:color w:val="auto"/>
        </w:rPr>
        <w:t>,</w:t>
      </w:r>
      <w:r w:rsidRPr="00D85986">
        <w:rPr>
          <w:color w:val="auto"/>
        </w:rPr>
        <w:t xml:space="preserve"> and §5-11C-5, all relating to establishing the West Virginia Religious Freedom Restoration Act to ensure that, in all cases where state action is alleged to substantially burden the exercise of religion, that a compelling interest test is mandated, and, strict scrutiny is applied; including a short title; providing definitions; and addressing applicability, construction, remedies, and severability.</w:t>
      </w:r>
    </w:p>
    <w:p w14:paraId="15A606AD" w14:textId="77777777" w:rsidR="00D15A24" w:rsidRPr="00D85986" w:rsidRDefault="00D15A24" w:rsidP="00D15A24">
      <w:pPr>
        <w:pStyle w:val="EnactingClause"/>
        <w:rPr>
          <w:color w:val="auto"/>
        </w:rPr>
        <w:sectPr w:rsidR="00D15A24" w:rsidRPr="00D85986" w:rsidSect="003756C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85986">
        <w:rPr>
          <w:color w:val="auto"/>
        </w:rPr>
        <w:t>Be it enacted by the Legislature of West Virginia:</w:t>
      </w:r>
    </w:p>
    <w:p w14:paraId="3EC9E1E9" w14:textId="77777777" w:rsidR="00D15A24" w:rsidRPr="00D85986" w:rsidRDefault="00D15A24" w:rsidP="00D15A24">
      <w:pPr>
        <w:pStyle w:val="ArticleHeading"/>
        <w:rPr>
          <w:color w:val="auto"/>
          <w:u w:val="single"/>
        </w:rPr>
      </w:pPr>
      <w:r w:rsidRPr="00D85986">
        <w:rPr>
          <w:color w:val="auto"/>
          <w:u w:val="single"/>
        </w:rPr>
        <w:t xml:space="preserve">ARTICLE 11C.  WEST </w:t>
      </w:r>
      <w:r w:rsidR="00720507" w:rsidRPr="00D85986">
        <w:rPr>
          <w:caps w:val="0"/>
          <w:color w:val="auto"/>
          <w:u w:val="single"/>
        </w:rPr>
        <w:t>VIRGINIA RELIGIOUS FREEDOM RESTORATION ACT.</w:t>
      </w:r>
    </w:p>
    <w:p w14:paraId="61EC8F91" w14:textId="77777777" w:rsidR="00D15A24" w:rsidRPr="00D85986" w:rsidRDefault="00D15A24" w:rsidP="00D15A24">
      <w:pPr>
        <w:pStyle w:val="SectionHeading"/>
        <w:rPr>
          <w:color w:val="auto"/>
          <w:u w:val="single"/>
        </w:rPr>
        <w:sectPr w:rsidR="00D15A24" w:rsidRPr="00D85986" w:rsidSect="003756C0">
          <w:type w:val="continuous"/>
          <w:pgSz w:w="12240" w:h="15840"/>
          <w:pgMar w:top="1440" w:right="1440" w:bottom="1440" w:left="1440" w:header="720" w:footer="720" w:gutter="0"/>
          <w:lnNumType w:countBy="1" w:restart="continuous"/>
          <w:cols w:space="720"/>
          <w:docGrid w:linePitch="600" w:charSpace="36864"/>
        </w:sectPr>
      </w:pPr>
      <w:r w:rsidRPr="00D85986">
        <w:rPr>
          <w:color w:val="auto"/>
          <w:u w:val="single"/>
        </w:rPr>
        <w:t>§5-11C-1.  Short title.</w:t>
      </w:r>
    </w:p>
    <w:p w14:paraId="4B4CAB68" w14:textId="35E66FD2" w:rsidR="00D15A24" w:rsidRPr="00D85986" w:rsidRDefault="00D15A24" w:rsidP="00D15A24">
      <w:pPr>
        <w:pStyle w:val="SectionBody"/>
        <w:rPr>
          <w:color w:val="auto"/>
          <w:u w:val="single"/>
        </w:rPr>
        <w:sectPr w:rsidR="00D15A24" w:rsidRPr="00D85986" w:rsidSect="003756C0">
          <w:type w:val="continuous"/>
          <w:pgSz w:w="12240" w:h="15840"/>
          <w:pgMar w:top="1440" w:right="1440" w:bottom="1440" w:left="1440" w:header="720" w:footer="720" w:gutter="0"/>
          <w:lnNumType w:countBy="1" w:restart="newSection"/>
          <w:cols w:space="720"/>
          <w:docGrid w:linePitch="600" w:charSpace="36864"/>
        </w:sectPr>
      </w:pPr>
      <w:r w:rsidRPr="00D85986">
        <w:rPr>
          <w:color w:val="auto"/>
          <w:u w:val="single"/>
        </w:rPr>
        <w:t xml:space="preserve">This article may be known and cited as the </w:t>
      </w:r>
      <w:r w:rsidR="00CE621A" w:rsidRPr="00D85986">
        <w:rPr>
          <w:color w:val="auto"/>
          <w:u w:val="single"/>
        </w:rPr>
        <w:t>“</w:t>
      </w:r>
      <w:r w:rsidRPr="00D85986">
        <w:rPr>
          <w:color w:val="auto"/>
          <w:u w:val="single"/>
        </w:rPr>
        <w:t>West Virginia Religious Freedom Restoration Act</w:t>
      </w:r>
      <w:r w:rsidR="00CE621A" w:rsidRPr="00D85986">
        <w:rPr>
          <w:color w:val="auto"/>
          <w:u w:val="single"/>
        </w:rPr>
        <w:t>”</w:t>
      </w:r>
      <w:r w:rsidRPr="00D85986">
        <w:rPr>
          <w:color w:val="auto"/>
          <w:u w:val="single"/>
        </w:rPr>
        <w:t>.</w:t>
      </w:r>
    </w:p>
    <w:p w14:paraId="575886AD" w14:textId="1572BF48" w:rsidR="00D15A24" w:rsidRPr="00D85986" w:rsidRDefault="00D15A24" w:rsidP="00D15A24">
      <w:pPr>
        <w:pStyle w:val="SectionHeading"/>
        <w:ind w:left="0" w:firstLine="0"/>
        <w:rPr>
          <w:color w:val="auto"/>
          <w:u w:val="single"/>
        </w:rPr>
        <w:sectPr w:rsidR="00D15A24" w:rsidRPr="00D85986" w:rsidSect="003756C0">
          <w:type w:val="continuous"/>
          <w:pgSz w:w="12240" w:h="15840"/>
          <w:pgMar w:top="1440" w:right="1440" w:bottom="1440" w:left="1440" w:header="720" w:footer="720" w:gutter="0"/>
          <w:lnNumType w:countBy="1" w:restart="newSection"/>
          <w:cols w:space="720"/>
          <w:docGrid w:linePitch="600" w:charSpace="36864"/>
        </w:sectPr>
      </w:pPr>
      <w:r w:rsidRPr="00D85986">
        <w:rPr>
          <w:color w:val="auto"/>
          <w:u w:val="single"/>
        </w:rPr>
        <w:t>§5-11C-2.  Purpose.</w:t>
      </w:r>
    </w:p>
    <w:p w14:paraId="7A338924" w14:textId="77777777" w:rsidR="00D15A24" w:rsidRPr="00D85986" w:rsidRDefault="00D15A24" w:rsidP="00D15A24">
      <w:pPr>
        <w:pStyle w:val="SectionBody"/>
        <w:rPr>
          <w:color w:val="auto"/>
          <w:u w:val="single"/>
        </w:rPr>
        <w:sectPr w:rsidR="00D15A24" w:rsidRPr="00D85986" w:rsidSect="003756C0">
          <w:type w:val="continuous"/>
          <w:pgSz w:w="12240" w:h="15840"/>
          <w:pgMar w:top="1440" w:right="1440" w:bottom="1440" w:left="1440" w:header="720" w:footer="720" w:gutter="0"/>
          <w:lnNumType w:countBy="1" w:restart="continuous"/>
          <w:cols w:space="720"/>
          <w:docGrid w:linePitch="600" w:charSpace="36864"/>
        </w:sectPr>
      </w:pPr>
      <w:r w:rsidRPr="00D85986">
        <w:rPr>
          <w:color w:val="auto"/>
          <w:u w:val="single"/>
        </w:rPr>
        <w:t xml:space="preserve">The purpose of this article is to reaffirm the rights of West Virginians as enumerated in section 15 of Article III of the Constitution of the State of West Virginia; to codify the application of the compelling interest test and strict scrutiny standard set forth in </w:t>
      </w:r>
      <w:r w:rsidRPr="00D85986">
        <w:rPr>
          <w:i/>
          <w:color w:val="auto"/>
          <w:u w:val="single"/>
        </w:rPr>
        <w:t>Sherbert v. Verner</w:t>
      </w:r>
      <w:r w:rsidRPr="00D85986">
        <w:rPr>
          <w:color w:val="auto"/>
          <w:u w:val="single"/>
        </w:rPr>
        <w:t xml:space="preserve">, 374 U.S. 398 (1963), and </w:t>
      </w:r>
      <w:r w:rsidRPr="00D85986">
        <w:rPr>
          <w:i/>
          <w:color w:val="auto"/>
          <w:u w:val="single"/>
        </w:rPr>
        <w:t>Wisconsin v. Yoder</w:t>
      </w:r>
      <w:r w:rsidRPr="00D85986">
        <w:rPr>
          <w:color w:val="auto"/>
          <w:u w:val="single"/>
        </w:rPr>
        <w:t xml:space="preserve">, 406 U.S. 205 (1972), and affirmed by </w:t>
      </w:r>
      <w:r w:rsidRPr="00D85986">
        <w:rPr>
          <w:i/>
          <w:color w:val="auto"/>
          <w:u w:val="single"/>
        </w:rPr>
        <w:t>State v. Everly</w:t>
      </w:r>
      <w:r w:rsidRPr="00D85986">
        <w:rPr>
          <w:color w:val="auto"/>
          <w:u w:val="single"/>
        </w:rPr>
        <w:t>, 150 W.Va. 423 (1966); and to guarantee its application in all cases in which free exercise of religion is alleged to have been substantially burdened by state action.</w:t>
      </w:r>
    </w:p>
    <w:p w14:paraId="2621124E" w14:textId="77777777" w:rsidR="00D15A24" w:rsidRPr="00D85986" w:rsidRDefault="00D15A24" w:rsidP="00D15A24">
      <w:pPr>
        <w:pStyle w:val="SectionHeading"/>
        <w:ind w:left="0" w:firstLine="0"/>
        <w:rPr>
          <w:color w:val="auto"/>
          <w:u w:val="single"/>
        </w:rPr>
        <w:sectPr w:rsidR="00D15A24" w:rsidRPr="00D85986" w:rsidSect="003756C0">
          <w:type w:val="continuous"/>
          <w:pgSz w:w="12240" w:h="15840"/>
          <w:pgMar w:top="1440" w:right="1440" w:bottom="1440" w:left="1440" w:header="720" w:footer="720" w:gutter="0"/>
          <w:lnNumType w:countBy="1" w:restart="continuous"/>
          <w:cols w:space="720"/>
          <w:docGrid w:linePitch="600" w:charSpace="36864"/>
        </w:sectPr>
      </w:pPr>
      <w:r w:rsidRPr="00D85986">
        <w:rPr>
          <w:color w:val="auto"/>
          <w:u w:val="single"/>
        </w:rPr>
        <w:t>§5-11C-3.  Definitions.</w:t>
      </w:r>
    </w:p>
    <w:p w14:paraId="5DC80749" w14:textId="77777777" w:rsidR="00D15A24" w:rsidRPr="00D85986" w:rsidRDefault="00D15A24" w:rsidP="00D15A24">
      <w:pPr>
        <w:pStyle w:val="SectionBody"/>
        <w:rPr>
          <w:color w:val="auto"/>
          <w:u w:val="single"/>
        </w:rPr>
      </w:pPr>
      <w:r w:rsidRPr="00D85986">
        <w:rPr>
          <w:color w:val="auto"/>
          <w:u w:val="single"/>
        </w:rPr>
        <w:t>As used in this article:</w:t>
      </w:r>
    </w:p>
    <w:p w14:paraId="5DCC6A43" w14:textId="15B70165" w:rsidR="00D15A24" w:rsidRPr="00D85986" w:rsidRDefault="00CE621A" w:rsidP="00D15A24">
      <w:pPr>
        <w:pStyle w:val="SectionBody"/>
        <w:rPr>
          <w:color w:val="auto"/>
          <w:u w:val="single"/>
        </w:rPr>
      </w:pPr>
      <w:r w:rsidRPr="00D85986">
        <w:rPr>
          <w:color w:val="auto"/>
          <w:u w:val="single"/>
        </w:rPr>
        <w:t>“</w:t>
      </w:r>
      <w:r w:rsidR="00D15A24" w:rsidRPr="00D85986">
        <w:rPr>
          <w:color w:val="auto"/>
          <w:u w:val="single"/>
        </w:rPr>
        <w:t>Exercise of religion</w:t>
      </w:r>
      <w:r w:rsidRPr="00D85986">
        <w:rPr>
          <w:color w:val="auto"/>
          <w:u w:val="single"/>
        </w:rPr>
        <w:t>”</w:t>
      </w:r>
      <w:r w:rsidR="00D15A24" w:rsidRPr="00D85986">
        <w:rPr>
          <w:color w:val="auto"/>
          <w:u w:val="single"/>
        </w:rPr>
        <w:t xml:space="preserve"> means the sincere practice or observance of religion under the rights enumerated in section 15 of Article III of the Constitution of the State of West Virginia; and the 1st Amendment to the Constitution of the United States of America.</w:t>
      </w:r>
    </w:p>
    <w:p w14:paraId="06157804" w14:textId="1EF7D2BB" w:rsidR="00D15A24" w:rsidRPr="00D85986" w:rsidRDefault="00CE621A" w:rsidP="00D15A24">
      <w:pPr>
        <w:pStyle w:val="SectionBody"/>
        <w:rPr>
          <w:color w:val="auto"/>
          <w:u w:val="single"/>
        </w:rPr>
        <w:sectPr w:rsidR="00D15A24" w:rsidRPr="00D85986" w:rsidSect="003756C0">
          <w:type w:val="continuous"/>
          <w:pgSz w:w="12240" w:h="15840"/>
          <w:pgMar w:top="1440" w:right="1440" w:bottom="1440" w:left="1440" w:header="720" w:footer="720" w:gutter="0"/>
          <w:lnNumType w:countBy="1" w:restart="newSection"/>
          <w:cols w:space="720"/>
          <w:docGrid w:linePitch="600" w:charSpace="36864"/>
        </w:sectPr>
      </w:pPr>
      <w:r w:rsidRPr="00D85986">
        <w:rPr>
          <w:color w:val="auto"/>
          <w:u w:val="single"/>
        </w:rPr>
        <w:t>“</w:t>
      </w:r>
      <w:r w:rsidR="00D15A24" w:rsidRPr="00D85986">
        <w:rPr>
          <w:color w:val="auto"/>
          <w:u w:val="single"/>
        </w:rPr>
        <w:t>State action</w:t>
      </w:r>
      <w:r w:rsidRPr="00D85986">
        <w:rPr>
          <w:color w:val="auto"/>
          <w:u w:val="single"/>
        </w:rPr>
        <w:t>”</w:t>
      </w:r>
      <w:r w:rsidR="00D15A24" w:rsidRPr="00D85986">
        <w:rPr>
          <w:color w:val="auto"/>
          <w:u w:val="single"/>
        </w:rPr>
        <w:t xml:space="preserve"> means action by a branch, department, agency, board, commission, instrumentality, official, or other person acting under color of law, of the </w:t>
      </w:r>
      <w:r w:rsidRPr="00D85986">
        <w:rPr>
          <w:color w:val="auto"/>
          <w:u w:val="single"/>
        </w:rPr>
        <w:t>S</w:t>
      </w:r>
      <w:r w:rsidR="00D15A24" w:rsidRPr="00D85986">
        <w:rPr>
          <w:color w:val="auto"/>
          <w:u w:val="single"/>
        </w:rPr>
        <w:t xml:space="preserve">tate of West Virginia or </w:t>
      </w:r>
      <w:r w:rsidR="00D15A24" w:rsidRPr="00D85986">
        <w:rPr>
          <w:color w:val="auto"/>
          <w:u w:val="single"/>
        </w:rPr>
        <w:lastRenderedPageBreak/>
        <w:t xml:space="preserve">any political subdivision </w:t>
      </w:r>
      <w:r w:rsidR="000F33EE" w:rsidRPr="00D85986">
        <w:rPr>
          <w:color w:val="auto"/>
          <w:u w:val="single"/>
        </w:rPr>
        <w:t>thereof.</w:t>
      </w:r>
    </w:p>
    <w:p w14:paraId="00A9E59B" w14:textId="77777777" w:rsidR="00D15A24" w:rsidRPr="00D85986" w:rsidRDefault="00D15A24" w:rsidP="00D15A24">
      <w:pPr>
        <w:pStyle w:val="SectionHeading"/>
        <w:ind w:left="0" w:firstLine="0"/>
        <w:rPr>
          <w:color w:val="auto"/>
          <w:u w:val="single"/>
        </w:rPr>
        <w:sectPr w:rsidR="00D15A24" w:rsidRPr="00D85986" w:rsidSect="003756C0">
          <w:type w:val="continuous"/>
          <w:pgSz w:w="12240" w:h="15840"/>
          <w:pgMar w:top="1440" w:right="1440" w:bottom="1440" w:left="1440" w:header="720" w:footer="720" w:gutter="0"/>
          <w:lnNumType w:countBy="1" w:restart="newSection"/>
          <w:cols w:space="720"/>
          <w:docGrid w:linePitch="600" w:charSpace="36864"/>
        </w:sectPr>
      </w:pPr>
      <w:r w:rsidRPr="00D85986">
        <w:rPr>
          <w:color w:val="auto"/>
          <w:u w:val="single"/>
        </w:rPr>
        <w:t>§5-11C-4.  Applicability; construction; remedies.</w:t>
      </w:r>
    </w:p>
    <w:p w14:paraId="10DA2EF9" w14:textId="18855C71" w:rsidR="00D15A24" w:rsidRPr="00D85986" w:rsidRDefault="00D15A24" w:rsidP="00D15A24">
      <w:pPr>
        <w:pStyle w:val="SectionBody"/>
        <w:rPr>
          <w:color w:val="auto"/>
          <w:u w:val="single"/>
        </w:rPr>
      </w:pPr>
      <w:r w:rsidRPr="00D85986">
        <w:rPr>
          <w:color w:val="auto"/>
          <w:u w:val="single"/>
        </w:rPr>
        <w:t>(a) State action may not substantially burden a person</w:t>
      </w:r>
      <w:r w:rsidR="00CE621A" w:rsidRPr="00D85986">
        <w:rPr>
          <w:color w:val="auto"/>
          <w:u w:val="single"/>
        </w:rPr>
        <w:t>’</w:t>
      </w:r>
      <w:r w:rsidRPr="00D85986">
        <w:rPr>
          <w:color w:val="auto"/>
          <w:u w:val="single"/>
        </w:rPr>
        <w:t>s right to exercise of religion, even if the burden results from a rule of general applicability, unless it is demonstrated that applying the burden to that person</w:t>
      </w:r>
      <w:r w:rsidR="00CE621A" w:rsidRPr="00D85986">
        <w:rPr>
          <w:color w:val="auto"/>
          <w:u w:val="single"/>
        </w:rPr>
        <w:t>’</w:t>
      </w:r>
      <w:r w:rsidRPr="00D85986">
        <w:rPr>
          <w:color w:val="auto"/>
          <w:u w:val="single"/>
        </w:rPr>
        <w:t>s exercise of religion in this particular instance:</w:t>
      </w:r>
    </w:p>
    <w:p w14:paraId="1D48BAC3" w14:textId="77777777" w:rsidR="00D15A24" w:rsidRPr="00D85986" w:rsidRDefault="00D15A24" w:rsidP="00D15A24">
      <w:pPr>
        <w:pStyle w:val="SectionBody"/>
        <w:rPr>
          <w:color w:val="auto"/>
          <w:u w:val="single"/>
        </w:rPr>
      </w:pPr>
      <w:r w:rsidRPr="00D85986">
        <w:rPr>
          <w:color w:val="auto"/>
          <w:u w:val="single"/>
        </w:rPr>
        <w:t>(1) Is in furtherance of a compelling governmental interest; and</w:t>
      </w:r>
    </w:p>
    <w:p w14:paraId="0A318194" w14:textId="77777777" w:rsidR="00D15A24" w:rsidRPr="00D85986" w:rsidRDefault="00D15A24" w:rsidP="00D15A24">
      <w:pPr>
        <w:pStyle w:val="SectionBody"/>
        <w:rPr>
          <w:color w:val="auto"/>
          <w:u w:val="single"/>
        </w:rPr>
      </w:pPr>
      <w:r w:rsidRPr="00D85986">
        <w:rPr>
          <w:color w:val="auto"/>
          <w:u w:val="single"/>
        </w:rPr>
        <w:t>(2) Is the least restrictive means of furthering that compelling governmental interest.</w:t>
      </w:r>
    </w:p>
    <w:p w14:paraId="2844C579" w14:textId="423E2B2C" w:rsidR="00D15A24" w:rsidRPr="00D85986" w:rsidRDefault="00D15A24" w:rsidP="00D15A24">
      <w:pPr>
        <w:pStyle w:val="SectionBody"/>
        <w:rPr>
          <w:color w:val="auto"/>
          <w:u w:val="single"/>
        </w:rPr>
      </w:pPr>
      <w:r w:rsidRPr="00D85986">
        <w:rPr>
          <w:color w:val="auto"/>
          <w:u w:val="single"/>
        </w:rPr>
        <w:t xml:space="preserve">(b) A person whose exercise of religion has been substantially burdened, or is likely to be substantially burdened, in violation of this article may assert such violation or impending violation as a claim for injunctive or declaratory relief or as a defense in any judicial or administrative proceeding. The person asserting such a claim or defense may obtain </w:t>
      </w:r>
      <w:r w:rsidRPr="00D85986">
        <w:rPr>
          <w:rFonts w:cs="Arial"/>
          <w:color w:val="auto"/>
          <w:u w:val="single"/>
        </w:rPr>
        <w:t xml:space="preserve">relief against the state or its political subdivisions: </w:t>
      </w:r>
      <w:r w:rsidRPr="00D85986">
        <w:rPr>
          <w:rFonts w:cs="Arial"/>
          <w:i/>
          <w:iCs/>
          <w:color w:val="auto"/>
          <w:u w:val="single"/>
        </w:rPr>
        <w:t>Provided</w:t>
      </w:r>
      <w:r w:rsidRPr="00D85986">
        <w:rPr>
          <w:rFonts w:cs="Arial"/>
          <w:color w:val="auto"/>
          <w:u w:val="single"/>
        </w:rPr>
        <w:t>, That such relief is limited to injunctive or declaratory relief and reimbursement of costs and reasonable attorney fees.</w:t>
      </w:r>
      <w:r w:rsidRPr="00D85986">
        <w:rPr>
          <w:color w:val="auto"/>
          <w:u w:val="single"/>
        </w:rPr>
        <w:t xml:space="preserve"> Nothing in this article shall be construed to create a cause of action by an employee against a nongovernmental employer; nor shall anything in this article be construed to constitute a defense to any claim based upon a refusal to provide emergency medical services.</w:t>
      </w:r>
    </w:p>
    <w:p w14:paraId="715885B6" w14:textId="5839626F" w:rsidR="00D15A24" w:rsidRPr="00D85986" w:rsidRDefault="00D15A24" w:rsidP="00D15A24">
      <w:pPr>
        <w:pStyle w:val="SectionBody"/>
        <w:rPr>
          <w:color w:val="auto"/>
          <w:u w:val="single"/>
        </w:rPr>
      </w:pPr>
      <w:r w:rsidRPr="00D85986">
        <w:rPr>
          <w:color w:val="auto"/>
          <w:u w:val="single"/>
        </w:rPr>
        <w:t xml:space="preserve">(c) This article applies to all state and local laws, and the implementation of those laws, whether statutory or otherwise, and whether adopted before or after the effective date of this article.  This article does not apply to any local or regional jail, or any state or </w:t>
      </w:r>
      <w:r w:rsidR="00CE621A" w:rsidRPr="00D85986">
        <w:rPr>
          <w:color w:val="auto"/>
          <w:u w:val="single"/>
        </w:rPr>
        <w:t>f</w:t>
      </w:r>
      <w:r w:rsidRPr="00D85986">
        <w:rPr>
          <w:color w:val="auto"/>
          <w:u w:val="single"/>
        </w:rPr>
        <w:t>ederal correctional facility, nor any facility that treats civilly committed sexually violent offenders.</w:t>
      </w:r>
    </w:p>
    <w:p w14:paraId="6C0E9C00" w14:textId="77777777" w:rsidR="00D15A24" w:rsidRPr="00D85986" w:rsidRDefault="00D15A24" w:rsidP="00D15A24">
      <w:pPr>
        <w:pStyle w:val="SectionHeading"/>
        <w:rPr>
          <w:color w:val="auto"/>
          <w:u w:val="single"/>
        </w:rPr>
        <w:sectPr w:rsidR="00D15A24" w:rsidRPr="00D85986" w:rsidSect="003756C0">
          <w:type w:val="continuous"/>
          <w:pgSz w:w="12240" w:h="15840"/>
          <w:pgMar w:top="1440" w:right="1440" w:bottom="1440" w:left="1440" w:header="720" w:footer="720" w:gutter="0"/>
          <w:lnNumType w:countBy="1" w:restart="continuous"/>
          <w:cols w:space="720"/>
          <w:docGrid w:linePitch="600" w:charSpace="36864"/>
        </w:sectPr>
      </w:pPr>
      <w:r w:rsidRPr="00D85986">
        <w:rPr>
          <w:color w:val="auto"/>
          <w:u w:val="single"/>
        </w:rPr>
        <w:t>§5-11C-5.  Severability.</w:t>
      </w:r>
    </w:p>
    <w:p w14:paraId="07839E6B" w14:textId="77777777" w:rsidR="00D15A24" w:rsidRPr="00D85986" w:rsidRDefault="00D15A24" w:rsidP="00D15A24">
      <w:pPr>
        <w:pStyle w:val="SectionBody"/>
        <w:rPr>
          <w:color w:val="auto"/>
        </w:rPr>
      </w:pPr>
      <w:r w:rsidRPr="00D85986">
        <w:rPr>
          <w:color w:val="auto"/>
          <w:u w:val="single"/>
        </w:rPr>
        <w:t>If a subsection or portion of this article is declared invalid, that declaration does not affect the validity of the remaining portions.</w:t>
      </w:r>
    </w:p>
    <w:p w14:paraId="5F61306F" w14:textId="77777777" w:rsidR="00D15A24" w:rsidRPr="00D85986" w:rsidRDefault="00D15A24" w:rsidP="00D15A24">
      <w:pPr>
        <w:pStyle w:val="Note"/>
        <w:rPr>
          <w:color w:val="auto"/>
        </w:rPr>
      </w:pPr>
    </w:p>
    <w:p w14:paraId="2E8BE9B1" w14:textId="6708B92D" w:rsidR="00D15A24" w:rsidRPr="00D85986" w:rsidRDefault="00D15A24" w:rsidP="00D15A24">
      <w:pPr>
        <w:pStyle w:val="Note"/>
        <w:rPr>
          <w:color w:val="auto"/>
        </w:rPr>
      </w:pPr>
      <w:r w:rsidRPr="00D85986">
        <w:rPr>
          <w:color w:val="auto"/>
        </w:rPr>
        <w:t>NOTE: The purpose of this bill is to create the West Virginia Religious Freedom Restoration Act to ensure that, in all cases where state action is alleged to substantially burden the exercise of religion, a compelling interest test is mandated, and, strict scrutiny is applied</w:t>
      </w:r>
      <w:r w:rsidR="00CE621A" w:rsidRPr="00D85986">
        <w:rPr>
          <w:color w:val="auto"/>
        </w:rPr>
        <w:t>.</w:t>
      </w:r>
      <w:r w:rsidRPr="00D85986">
        <w:rPr>
          <w:color w:val="auto"/>
        </w:rPr>
        <w:t xml:space="preserve"> </w:t>
      </w:r>
    </w:p>
    <w:p w14:paraId="4890FD32" w14:textId="0116E981" w:rsidR="006865E9" w:rsidRPr="00D85986" w:rsidRDefault="00D15A24" w:rsidP="00D15A24">
      <w:pPr>
        <w:pStyle w:val="Note"/>
        <w:rPr>
          <w:color w:val="auto"/>
        </w:rPr>
      </w:pPr>
      <w:r w:rsidRPr="00D85986">
        <w:rPr>
          <w:color w:val="auto"/>
        </w:rPr>
        <w:lastRenderedPageBreak/>
        <w:t>Strike-throughs indicate language that would be stricken from a heading or the present law</w:t>
      </w:r>
      <w:r w:rsidR="00CE621A" w:rsidRPr="00D85986">
        <w:rPr>
          <w:color w:val="auto"/>
        </w:rPr>
        <w:t>,</w:t>
      </w:r>
      <w:r w:rsidRPr="00D85986">
        <w:rPr>
          <w:color w:val="auto"/>
        </w:rPr>
        <w:t xml:space="preserve"> and underscoring indicates new language that would be added.</w:t>
      </w:r>
    </w:p>
    <w:sectPr w:rsidR="006865E9" w:rsidRPr="00D85986" w:rsidSect="003756C0">
      <w:headerReference w:type="even" r:id="rId13"/>
      <w:headerReference w:type="default" r:id="rId14"/>
      <w:footerReference w:type="even"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85B8E" w14:textId="77777777" w:rsidR="003F2BD0" w:rsidRPr="00B844FE" w:rsidRDefault="003F2BD0" w:rsidP="00B844FE">
      <w:r>
        <w:separator/>
      </w:r>
    </w:p>
  </w:endnote>
  <w:endnote w:type="continuationSeparator" w:id="0">
    <w:p w14:paraId="435F6DE3" w14:textId="77777777" w:rsidR="003F2BD0" w:rsidRPr="00B844FE" w:rsidRDefault="003F2BD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9419318"/>
      <w:docPartObj>
        <w:docPartGallery w:val="Page Numbers (Bottom of Page)"/>
        <w:docPartUnique/>
      </w:docPartObj>
    </w:sdtPr>
    <w:sdtEndPr/>
    <w:sdtContent>
      <w:p w14:paraId="3A38ABC1" w14:textId="77777777" w:rsidR="00D15A24" w:rsidRPr="00B844FE" w:rsidRDefault="00D15A2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B21EEFF" w14:textId="77777777" w:rsidR="00D15A24" w:rsidRDefault="00D15A2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8943808"/>
      <w:docPartObj>
        <w:docPartGallery w:val="Page Numbers (Bottom of Page)"/>
        <w:docPartUnique/>
      </w:docPartObj>
    </w:sdtPr>
    <w:sdtEndPr>
      <w:rPr>
        <w:noProof/>
      </w:rPr>
    </w:sdtEndPr>
    <w:sdtContent>
      <w:p w14:paraId="0860E1CE" w14:textId="77777777" w:rsidR="00D15A24" w:rsidRDefault="00D15A24" w:rsidP="00DF19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6B1D72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F96F42B"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D6E71"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B081A" w14:textId="77777777" w:rsidR="003F2BD0" w:rsidRPr="00B844FE" w:rsidRDefault="003F2BD0" w:rsidP="00B844FE">
      <w:r>
        <w:separator/>
      </w:r>
    </w:p>
  </w:footnote>
  <w:footnote w:type="continuationSeparator" w:id="0">
    <w:p w14:paraId="450892A0" w14:textId="77777777" w:rsidR="003F2BD0" w:rsidRPr="00B844FE" w:rsidRDefault="003F2BD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C2CE2" w14:textId="77777777" w:rsidR="00D15A24" w:rsidRPr="00B844FE" w:rsidRDefault="0057443F">
    <w:pPr>
      <w:pStyle w:val="Header"/>
    </w:pPr>
    <w:sdt>
      <w:sdtPr>
        <w:id w:val="1403714248"/>
        <w:placeholder>
          <w:docPart w:val="E10BC982D8484EC1BD4B44B11DFB10A1"/>
        </w:placeholder>
        <w:temporary/>
        <w:showingPlcHdr/>
        <w15:appearance w15:val="hidden"/>
      </w:sdtPr>
      <w:sdtEndPr/>
      <w:sdtContent>
        <w:r w:rsidR="00D15A24" w:rsidRPr="00B844FE">
          <w:t>[Type here]</w:t>
        </w:r>
      </w:sdtContent>
    </w:sdt>
    <w:r w:rsidR="00D15A24" w:rsidRPr="00B844FE">
      <w:ptab w:relativeTo="margin" w:alignment="left" w:leader="none"/>
    </w:r>
    <w:sdt>
      <w:sdtPr>
        <w:id w:val="1098288621"/>
        <w:placeholder>
          <w:docPart w:val="E10BC982D8484EC1BD4B44B11DFB10A1"/>
        </w:placeholder>
        <w:temporary/>
        <w:showingPlcHdr/>
        <w15:appearance w15:val="hidden"/>
      </w:sdtPr>
      <w:sdtEndPr/>
      <w:sdtContent>
        <w:r w:rsidR="00D15A2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30800" w14:textId="41FF7F34" w:rsidR="00D15A24" w:rsidRPr="00C33014" w:rsidRDefault="00AD2436" w:rsidP="00C33014">
    <w:pPr>
      <w:pStyle w:val="HeaderStyle"/>
    </w:pPr>
    <w:r>
      <w:t>Intr. HB</w:t>
    </w:r>
    <w:r>
      <w:tab/>
    </w:r>
    <w:r>
      <w:tab/>
      <w:t>2022R1685</w:t>
    </w:r>
  </w:p>
  <w:p w14:paraId="5206B6D3" w14:textId="77777777" w:rsidR="00D15A24" w:rsidRPr="00C33014" w:rsidRDefault="00D15A2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F2158" w14:textId="6089AA6A" w:rsidR="00D15A24" w:rsidRPr="002A0269" w:rsidRDefault="00D15A24" w:rsidP="00B844FE">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938C6" w14:textId="77777777" w:rsidR="002A0269" w:rsidRPr="00B844FE" w:rsidRDefault="0057443F">
    <w:pPr>
      <w:pStyle w:val="Header"/>
    </w:pPr>
    <w:sdt>
      <w:sdtPr>
        <w:id w:val="-684364211"/>
        <w:placeholder>
          <w:docPart w:val="E10BC982D8484EC1BD4B44B11DFB10A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10BC982D8484EC1BD4B44B11DFB10A1"/>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DEACA" w14:textId="1631B0E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B0042E1E4FB84D43858735CDAAE409A9"/>
        </w:placeholder>
        <w:showingPlcHdr/>
        <w:text/>
      </w:sdtPr>
      <w:sdtEndPr/>
      <w:sdtContent/>
    </w:sdt>
    <w:r w:rsidR="00AD2436">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7703C7DA06144911B1907D17CD037590"/>
        </w:placeholder>
        <w:text/>
      </w:sdtPr>
      <w:sdtEndPr/>
      <w:sdtContent>
        <w:r w:rsidR="00AD2436">
          <w:rPr>
            <w:sz w:val="22"/>
            <w:szCs w:val="22"/>
          </w:rPr>
          <w:t>2022R1685</w:t>
        </w:r>
      </w:sdtContent>
    </w:sdt>
  </w:p>
  <w:p w14:paraId="04250787"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BCD7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99"/>
    <w:rsid w:val="0000526A"/>
    <w:rsid w:val="0005042B"/>
    <w:rsid w:val="000573A9"/>
    <w:rsid w:val="00085D22"/>
    <w:rsid w:val="000C5C77"/>
    <w:rsid w:val="000E3912"/>
    <w:rsid w:val="000F33EE"/>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756C0"/>
    <w:rsid w:val="00394191"/>
    <w:rsid w:val="003C51CD"/>
    <w:rsid w:val="003C6034"/>
    <w:rsid w:val="003F2BD0"/>
    <w:rsid w:val="00400B5C"/>
    <w:rsid w:val="004368E0"/>
    <w:rsid w:val="00490C7A"/>
    <w:rsid w:val="004C13DD"/>
    <w:rsid w:val="004D3ABE"/>
    <w:rsid w:val="004D3B05"/>
    <w:rsid w:val="004E3441"/>
    <w:rsid w:val="00500579"/>
    <w:rsid w:val="0057443F"/>
    <w:rsid w:val="005A5366"/>
    <w:rsid w:val="0062148A"/>
    <w:rsid w:val="006369EB"/>
    <w:rsid w:val="00637E73"/>
    <w:rsid w:val="006865E9"/>
    <w:rsid w:val="00686E9A"/>
    <w:rsid w:val="00691F3E"/>
    <w:rsid w:val="00694BFB"/>
    <w:rsid w:val="00697B25"/>
    <w:rsid w:val="006A106B"/>
    <w:rsid w:val="006C523D"/>
    <w:rsid w:val="006D128C"/>
    <w:rsid w:val="006D4036"/>
    <w:rsid w:val="00720507"/>
    <w:rsid w:val="007A5259"/>
    <w:rsid w:val="007A7081"/>
    <w:rsid w:val="007F1CF5"/>
    <w:rsid w:val="00834EDE"/>
    <w:rsid w:val="008736AA"/>
    <w:rsid w:val="008D275D"/>
    <w:rsid w:val="00980327"/>
    <w:rsid w:val="00986478"/>
    <w:rsid w:val="00990C99"/>
    <w:rsid w:val="009B5557"/>
    <w:rsid w:val="009F1067"/>
    <w:rsid w:val="00A31E01"/>
    <w:rsid w:val="00A527AD"/>
    <w:rsid w:val="00A718CF"/>
    <w:rsid w:val="00AD2436"/>
    <w:rsid w:val="00AE48A0"/>
    <w:rsid w:val="00AE61BE"/>
    <w:rsid w:val="00B16F25"/>
    <w:rsid w:val="00B24422"/>
    <w:rsid w:val="00B66B81"/>
    <w:rsid w:val="00B80C20"/>
    <w:rsid w:val="00B844FE"/>
    <w:rsid w:val="00B86B4F"/>
    <w:rsid w:val="00BA1F84"/>
    <w:rsid w:val="00BA4C96"/>
    <w:rsid w:val="00BC562B"/>
    <w:rsid w:val="00C33014"/>
    <w:rsid w:val="00C33434"/>
    <w:rsid w:val="00C342B6"/>
    <w:rsid w:val="00C34869"/>
    <w:rsid w:val="00C42EB6"/>
    <w:rsid w:val="00C85096"/>
    <w:rsid w:val="00CB20EF"/>
    <w:rsid w:val="00CC1F3B"/>
    <w:rsid w:val="00CD12CB"/>
    <w:rsid w:val="00CD36CF"/>
    <w:rsid w:val="00CE621A"/>
    <w:rsid w:val="00CF1DCA"/>
    <w:rsid w:val="00D15A24"/>
    <w:rsid w:val="00D579FC"/>
    <w:rsid w:val="00D81C16"/>
    <w:rsid w:val="00D85986"/>
    <w:rsid w:val="00DE526B"/>
    <w:rsid w:val="00DF199D"/>
    <w:rsid w:val="00E01542"/>
    <w:rsid w:val="00E365F1"/>
    <w:rsid w:val="00E62F48"/>
    <w:rsid w:val="00E831B3"/>
    <w:rsid w:val="00E95FBC"/>
    <w:rsid w:val="00EC5E63"/>
    <w:rsid w:val="00EE70CB"/>
    <w:rsid w:val="00F41CA2"/>
    <w:rsid w:val="00F443C0"/>
    <w:rsid w:val="00F54E48"/>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3716E2"/>
  <w15:chartTrackingRefBased/>
  <w15:docId w15:val="{1FCD0663-FCAA-4CF5-B843-DE58377F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D15A24"/>
    <w:rPr>
      <w:rFonts w:eastAsia="Calibri"/>
      <w:b/>
      <w:color w:val="000000"/>
    </w:rPr>
  </w:style>
  <w:style w:type="character" w:customStyle="1" w:styleId="ArticleHeadingChar">
    <w:name w:val="Article Heading Char"/>
    <w:link w:val="ArticleHeading"/>
    <w:rsid w:val="00D15A24"/>
    <w:rPr>
      <w:rFonts w:eastAsia="Calibri"/>
      <w:b/>
      <w:caps/>
      <w:color w:val="000000"/>
      <w:sz w:val="24"/>
    </w:rPr>
  </w:style>
  <w:style w:type="character" w:customStyle="1" w:styleId="NoteChar">
    <w:name w:val="Note Char"/>
    <w:link w:val="Note"/>
    <w:rsid w:val="00D15A24"/>
    <w:rPr>
      <w:rFonts w:eastAsia="Calibri"/>
      <w:color w:val="000000"/>
      <w:sz w:val="20"/>
    </w:rPr>
  </w:style>
  <w:style w:type="character" w:customStyle="1" w:styleId="SectionBodyChar">
    <w:name w:val="Section Body Char"/>
    <w:link w:val="SectionBody"/>
    <w:rsid w:val="00D15A24"/>
    <w:rPr>
      <w:rFonts w:eastAsia="Calibri"/>
      <w:color w:val="000000"/>
    </w:rPr>
  </w:style>
  <w:style w:type="character" w:customStyle="1" w:styleId="TitleSectionChar">
    <w:name w:val="Title Section Char"/>
    <w:link w:val="TitleSection"/>
    <w:rsid w:val="00D15A24"/>
    <w:rPr>
      <w:rFonts w:eastAsia="Calibri"/>
      <w:color w:val="000000"/>
    </w:rPr>
  </w:style>
  <w:style w:type="character" w:customStyle="1" w:styleId="EnactingSectionChar">
    <w:name w:val="Enacting Section Char"/>
    <w:link w:val="EnactingSection"/>
    <w:rsid w:val="00D15A24"/>
    <w:rPr>
      <w:rFonts w:eastAsia="Calibri"/>
      <w:color w:val="000000"/>
    </w:rPr>
  </w:style>
  <w:style w:type="character" w:customStyle="1" w:styleId="EnactingClauseChar">
    <w:name w:val="Enacting Clause Char"/>
    <w:basedOn w:val="DefaultParagraphFont"/>
    <w:link w:val="EnactingClause"/>
    <w:rsid w:val="00D15A24"/>
    <w:rPr>
      <w:rFonts w:eastAsia="Calibri"/>
      <w:i/>
      <w:color w:val="000000"/>
    </w:rPr>
  </w:style>
  <w:style w:type="character" w:customStyle="1" w:styleId="HeaderStyleChar">
    <w:name w:val="Header Style Char"/>
    <w:basedOn w:val="HeaderChar"/>
    <w:link w:val="HeaderStyle"/>
    <w:rsid w:val="00D15A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casto\Desktop\RFRA%20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0FB85AAB464AD493F69293A108A1AB"/>
        <w:category>
          <w:name w:val="General"/>
          <w:gallery w:val="placeholder"/>
        </w:category>
        <w:types>
          <w:type w:val="bbPlcHdr"/>
        </w:types>
        <w:behaviors>
          <w:behavior w:val="content"/>
        </w:behaviors>
        <w:guid w:val="{7DB619C1-3F84-4643-8E04-9ECDE47DB71B}"/>
      </w:docPartPr>
      <w:docPartBody>
        <w:p w:rsidR="002137E9" w:rsidRDefault="00061A3F">
          <w:pPr>
            <w:pStyle w:val="D80FB85AAB464AD493F69293A108A1AB"/>
          </w:pPr>
          <w:r w:rsidRPr="00B844FE">
            <w:t>Prefix Text</w:t>
          </w:r>
        </w:p>
      </w:docPartBody>
    </w:docPart>
    <w:docPart>
      <w:docPartPr>
        <w:name w:val="E10BC982D8484EC1BD4B44B11DFB10A1"/>
        <w:category>
          <w:name w:val="General"/>
          <w:gallery w:val="placeholder"/>
        </w:category>
        <w:types>
          <w:type w:val="bbPlcHdr"/>
        </w:types>
        <w:behaviors>
          <w:behavior w:val="content"/>
        </w:behaviors>
        <w:guid w:val="{49162017-58B5-4AAA-96DB-2192AB21EC85}"/>
      </w:docPartPr>
      <w:docPartBody>
        <w:p w:rsidR="002137E9" w:rsidRDefault="00061A3F">
          <w:pPr>
            <w:pStyle w:val="E10BC982D8484EC1BD4B44B11DFB10A1"/>
          </w:pPr>
          <w:r w:rsidRPr="00B844FE">
            <w:t>[Type here]</w:t>
          </w:r>
        </w:p>
      </w:docPartBody>
    </w:docPart>
    <w:docPart>
      <w:docPartPr>
        <w:name w:val="E059F361F3344931844CC19D6E48D7DC"/>
        <w:category>
          <w:name w:val="General"/>
          <w:gallery w:val="placeholder"/>
        </w:category>
        <w:types>
          <w:type w:val="bbPlcHdr"/>
        </w:types>
        <w:behaviors>
          <w:behavior w:val="content"/>
        </w:behaviors>
        <w:guid w:val="{3E4BB123-95C1-442A-80F6-8876452D3E2B}"/>
      </w:docPartPr>
      <w:docPartBody>
        <w:p w:rsidR="002137E9" w:rsidRDefault="00061A3F">
          <w:pPr>
            <w:pStyle w:val="E059F361F3344931844CC19D6E48D7DC"/>
          </w:pPr>
          <w:r w:rsidRPr="00B844FE">
            <w:t>Number</w:t>
          </w:r>
        </w:p>
      </w:docPartBody>
    </w:docPart>
    <w:docPart>
      <w:docPartPr>
        <w:name w:val="153F654A68254362AE9F1926C49AE6CD"/>
        <w:category>
          <w:name w:val="General"/>
          <w:gallery w:val="placeholder"/>
        </w:category>
        <w:types>
          <w:type w:val="bbPlcHdr"/>
        </w:types>
        <w:behaviors>
          <w:behavior w:val="content"/>
        </w:behaviors>
        <w:guid w:val="{6E59E48C-04A6-45E3-BF01-A4AE0716CC8F}"/>
      </w:docPartPr>
      <w:docPartBody>
        <w:p w:rsidR="002137E9" w:rsidRDefault="00061A3F">
          <w:pPr>
            <w:pStyle w:val="153F654A68254362AE9F1926C49AE6CD"/>
          </w:pPr>
          <w:r w:rsidRPr="00B844FE">
            <w:t>Enter Sponsors Here</w:t>
          </w:r>
        </w:p>
      </w:docPartBody>
    </w:docPart>
    <w:docPart>
      <w:docPartPr>
        <w:name w:val="6D937CAB4B8C41A6A1D0023E3437968E"/>
        <w:category>
          <w:name w:val="General"/>
          <w:gallery w:val="placeholder"/>
        </w:category>
        <w:types>
          <w:type w:val="bbPlcHdr"/>
        </w:types>
        <w:behaviors>
          <w:behavior w:val="content"/>
        </w:behaviors>
        <w:guid w:val="{22F48558-F344-4A22-A944-A083EC1E9984}"/>
      </w:docPartPr>
      <w:docPartBody>
        <w:p w:rsidR="002137E9" w:rsidRDefault="00061A3F">
          <w:pPr>
            <w:pStyle w:val="6D937CAB4B8C41A6A1D0023E3437968E"/>
          </w:pPr>
          <w:r>
            <w:rPr>
              <w:rStyle w:val="PlaceholderText"/>
            </w:rPr>
            <w:t>Enter References</w:t>
          </w:r>
        </w:p>
      </w:docPartBody>
    </w:docPart>
    <w:docPart>
      <w:docPartPr>
        <w:name w:val="B0042E1E4FB84D43858735CDAAE409A9"/>
        <w:category>
          <w:name w:val="General"/>
          <w:gallery w:val="placeholder"/>
        </w:category>
        <w:types>
          <w:type w:val="bbPlcHdr"/>
        </w:types>
        <w:behaviors>
          <w:behavior w:val="content"/>
        </w:behaviors>
        <w:guid w:val="{261C255C-D05D-4C62-BEC8-E73024723C10}"/>
      </w:docPartPr>
      <w:docPartBody>
        <w:p w:rsidR="002137E9" w:rsidRDefault="002137E9"/>
      </w:docPartBody>
    </w:docPart>
    <w:docPart>
      <w:docPartPr>
        <w:name w:val="7703C7DA06144911B1907D17CD037590"/>
        <w:category>
          <w:name w:val="General"/>
          <w:gallery w:val="placeholder"/>
        </w:category>
        <w:types>
          <w:type w:val="bbPlcHdr"/>
        </w:types>
        <w:behaviors>
          <w:behavior w:val="content"/>
        </w:behaviors>
        <w:guid w:val="{3F206957-F012-4F83-BF1E-F44FCB6586AF}"/>
      </w:docPartPr>
      <w:docPartBody>
        <w:p w:rsidR="002137E9" w:rsidRDefault="00061A3F">
          <w:pPr>
            <w:pStyle w:val="7703C7DA06144911B1907D17CD037590"/>
          </w:pPr>
          <w:r w:rsidRPr="004D3AB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A3F"/>
    <w:rsid w:val="00061A3F"/>
    <w:rsid w:val="00213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0FB85AAB464AD493F69293A108A1AB">
    <w:name w:val="D80FB85AAB464AD493F69293A108A1AB"/>
  </w:style>
  <w:style w:type="paragraph" w:customStyle="1" w:styleId="E10BC982D8484EC1BD4B44B11DFB10A1">
    <w:name w:val="E10BC982D8484EC1BD4B44B11DFB10A1"/>
  </w:style>
  <w:style w:type="paragraph" w:customStyle="1" w:styleId="E059F361F3344931844CC19D6E48D7DC">
    <w:name w:val="E059F361F3344931844CC19D6E48D7DC"/>
  </w:style>
  <w:style w:type="paragraph" w:customStyle="1" w:styleId="153F654A68254362AE9F1926C49AE6CD">
    <w:name w:val="153F654A68254362AE9F1926C49AE6CD"/>
  </w:style>
  <w:style w:type="character" w:styleId="PlaceholderText">
    <w:name w:val="Placeholder Text"/>
    <w:basedOn w:val="DefaultParagraphFont"/>
    <w:uiPriority w:val="99"/>
    <w:semiHidden/>
    <w:rPr>
      <w:color w:val="808080"/>
    </w:rPr>
  </w:style>
  <w:style w:type="paragraph" w:customStyle="1" w:styleId="6D937CAB4B8C41A6A1D0023E3437968E">
    <w:name w:val="6D937CAB4B8C41A6A1D0023E3437968E"/>
  </w:style>
  <w:style w:type="paragraph" w:customStyle="1" w:styleId="7703C7DA06144911B1907D17CD037590">
    <w:name w:val="7703C7DA06144911B1907D17CD0375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RFRA 2022</Template>
  <TotalTime>41</TotalTime>
  <Pages>4</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Casto</dc:creator>
  <cp:keywords/>
  <dc:description/>
  <cp:lastModifiedBy>Robert Altmann</cp:lastModifiedBy>
  <cp:revision>10</cp:revision>
  <cp:lastPrinted>2022-01-12T14:55:00Z</cp:lastPrinted>
  <dcterms:created xsi:type="dcterms:W3CDTF">2022-01-03T19:03:00Z</dcterms:created>
  <dcterms:modified xsi:type="dcterms:W3CDTF">2022-01-21T14:37:00Z</dcterms:modified>
</cp:coreProperties>
</file>